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Default="00D97F2F" w:rsidP="009961C8">
      <w:r>
        <w:rPr>
          <w:b/>
        </w:rPr>
        <w:t>D</w:t>
      </w:r>
      <w:r w:rsidR="009961C8">
        <w:t xml:space="preserve"> </w:t>
      </w:r>
      <w:r>
        <w:t>–</w:t>
      </w:r>
      <w:r w:rsidR="009961C8">
        <w:t xml:space="preserve"> </w:t>
      </w:r>
      <w:r>
        <w:t>MARKÖVERBYGGNADER, ANLÄGGNINGSKOMPLETTERINGAR M M</w:t>
      </w:r>
      <w:r w:rsidR="009961C8">
        <w:br/>
      </w:r>
      <w:r>
        <w:rPr>
          <w:b/>
        </w:rPr>
        <w:t xml:space="preserve">DE </w:t>
      </w:r>
      <w:r w:rsidRPr="00D97F2F">
        <w:t>–</w:t>
      </w:r>
      <w:r>
        <w:t xml:space="preserve"> ANLÄGGNINGSKOMPLETTERINGAR</w:t>
      </w:r>
      <w:r>
        <w:br/>
      </w:r>
      <w:r>
        <w:rPr>
          <w:b/>
        </w:rPr>
        <w:t>DED</w:t>
      </w:r>
      <w:r>
        <w:t xml:space="preserve"> – RÄNNDALAR OCH YTVATTENRÄNNOR</w:t>
      </w:r>
      <w:r>
        <w:br/>
      </w:r>
      <w:r w:rsidRPr="00D97F2F">
        <w:rPr>
          <w:b/>
        </w:rPr>
        <w:t>DED.2</w:t>
      </w:r>
      <w:r>
        <w:t xml:space="preserve"> – </w:t>
      </w:r>
      <w:r w:rsidR="007007D1">
        <w:t>YTVATTENRÄNNA AV FÖRTILLVERKADE ELEMENT</w:t>
      </w:r>
    </w:p>
    <w:p w:rsidR="00DE238D" w:rsidRDefault="007007D1" w:rsidP="00DE238D">
      <w:r w:rsidRPr="007007D1">
        <w:rPr>
          <w:b/>
        </w:rPr>
        <w:t>Ytvattenränna av förtillverkade element</w:t>
      </w:r>
      <w:r w:rsidR="00505209">
        <w:rPr>
          <w:b/>
        </w:rPr>
        <w:br/>
      </w:r>
      <w:r w:rsidR="00DE238D">
        <w:t xml:space="preserve">Prefabricerad ytvattenränna i återvunnen kompositplast GPA </w:t>
      </w:r>
      <w:r w:rsidR="000D372A">
        <w:t>RECYFIX PLUS</w:t>
      </w:r>
      <w:r w:rsidR="00DE238D">
        <w:t xml:space="preserve">, Typ </w:t>
      </w:r>
      <w:r w:rsidR="00DE238D" w:rsidRPr="00C53513">
        <w:rPr>
          <w:i/>
          <w:color w:val="FF0000"/>
        </w:rPr>
        <w:t xml:space="preserve">(01) </w:t>
      </w:r>
      <w:r w:rsidR="00DE238D">
        <w:t xml:space="preserve">för </w:t>
      </w:r>
      <w:r w:rsidR="002C586A">
        <w:t>markförläggning</w:t>
      </w:r>
      <w:r w:rsidR="000D372A">
        <w:t xml:space="preserve">, med Galvaniserad stålsarg </w:t>
      </w:r>
    </w:p>
    <w:p w:rsidR="00DE238D" w:rsidRDefault="00DE238D" w:rsidP="00DE238D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 w:rsidR="008375DD">
        <w:t xml:space="preserve"> </w:t>
      </w:r>
      <w:r w:rsidR="008375DD">
        <w:tab/>
      </w:r>
      <w:r w:rsidR="008375DD">
        <w:tab/>
        <w:t>150</w:t>
      </w:r>
      <w:r>
        <w:t xml:space="preserve">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</w:r>
      <w:r w:rsidR="002C586A">
        <w:t>Låshandtag</w:t>
      </w:r>
      <w:r>
        <w:br/>
      </w:r>
      <w:r w:rsidRPr="003E4CFB">
        <w:rPr>
          <w:b/>
        </w:rPr>
        <w:t>Belastningsklass</w:t>
      </w:r>
      <w:r>
        <w:tab/>
        <w:t xml:space="preserve">A15 – </w:t>
      </w:r>
      <w:r w:rsidR="002C586A">
        <w:t>C25</w:t>
      </w:r>
      <w:r>
        <w:t>0</w:t>
      </w:r>
    </w:p>
    <w:p w:rsidR="00DE238D" w:rsidRDefault="00DE238D" w:rsidP="00DE238D">
      <w:r>
        <w:t>Ytvattenrännan ska vara tillverk</w:t>
      </w:r>
      <w:r w:rsidR="002C586A">
        <w:t>ad för belastningsklass A15 – C25</w:t>
      </w:r>
      <w:r>
        <w:t xml:space="preserve">0 enligt SS-EN- 1433. Den ska levereras med </w:t>
      </w:r>
      <w:r w:rsidR="002C586A">
        <w:t>Låshandtag</w:t>
      </w:r>
      <w:r>
        <w:t xml:space="preserve"> som låsningssystem.</w:t>
      </w:r>
    </w:p>
    <w:p w:rsidR="00DE238D" w:rsidRDefault="00DE238D" w:rsidP="00DE238D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DE238D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0D372A" w:rsidRDefault="00753909" w:rsidP="000D372A">
      <w:r>
        <w:rPr>
          <w:b/>
        </w:rPr>
        <w:lastRenderedPageBreak/>
        <w:t xml:space="preserve">P – </w:t>
      </w:r>
      <w:r>
        <w:t>APPARATER, LEDNINGAR M M I RÖRSYSTEM ELLER RÖRLEDNINGAR</w:t>
      </w:r>
      <w:r>
        <w:br/>
      </w:r>
      <w:r>
        <w:rPr>
          <w:b/>
        </w:rPr>
        <w:t>PR</w:t>
      </w:r>
      <w:r>
        <w:t xml:space="preserve"> – BRUNNAR, SPYGATTER, GOLVRÄNNOR M M</w:t>
      </w:r>
      <w:r>
        <w:br/>
      </w:r>
      <w:r>
        <w:rPr>
          <w:b/>
        </w:rPr>
        <w:t>PRD</w:t>
      </w:r>
      <w:r>
        <w:t xml:space="preserve"> – GOLVRÄNNOR</w:t>
      </w:r>
      <w:r>
        <w:br/>
      </w:r>
      <w:r>
        <w:br/>
      </w:r>
      <w:r w:rsidR="00CB3E8F">
        <w:rPr>
          <w:b/>
        </w:rPr>
        <w:t>Golvränna</w:t>
      </w:r>
      <w:r>
        <w:rPr>
          <w:b/>
        </w:rPr>
        <w:br/>
      </w:r>
      <w:r w:rsidR="000D372A">
        <w:t xml:space="preserve">Prefabricerad ytvattenränna i återvunnen kompositplast GPA RECYFIX PLUS, Typ </w:t>
      </w:r>
      <w:r w:rsidR="000D372A" w:rsidRPr="00C53513">
        <w:rPr>
          <w:i/>
          <w:color w:val="FF0000"/>
        </w:rPr>
        <w:t xml:space="preserve">(01) </w:t>
      </w:r>
      <w:r w:rsidR="000D372A">
        <w:t xml:space="preserve">för markförläggning, med Galvaniserad stålsarg </w:t>
      </w:r>
    </w:p>
    <w:p w:rsidR="000D372A" w:rsidRDefault="000D372A" w:rsidP="000D372A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 w:rsidR="008375DD">
        <w:t xml:space="preserve"> </w:t>
      </w:r>
      <w:r w:rsidR="008375DD">
        <w:tab/>
      </w:r>
      <w:r w:rsidR="008375DD">
        <w:tab/>
        <w:t>15</w:t>
      </w:r>
      <w:bookmarkStart w:id="0" w:name="_GoBack"/>
      <w:bookmarkEnd w:id="0"/>
      <w:r>
        <w:t>0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Låshandtag</w:t>
      </w:r>
      <w:r>
        <w:br/>
      </w:r>
      <w:r w:rsidRPr="003E4CFB">
        <w:rPr>
          <w:b/>
        </w:rPr>
        <w:t>Belastningsklass</w:t>
      </w:r>
      <w:r>
        <w:tab/>
        <w:t>A15 – C250</w:t>
      </w:r>
    </w:p>
    <w:p w:rsidR="000D372A" w:rsidRDefault="000D372A" w:rsidP="000D372A">
      <w:r>
        <w:t>Ytvattenrännan ska vara tillverkad för belastningsklass A15 – C250 enligt SS-EN- 1433. Den ska levereras med Låshandtag som låsningssystem.</w:t>
      </w:r>
    </w:p>
    <w:p w:rsidR="000D372A" w:rsidRDefault="000D372A" w:rsidP="000D372A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0D372A"/>
    <w:p w:rsidR="00753909" w:rsidRPr="00753909" w:rsidRDefault="00753909" w:rsidP="00753909"/>
    <w:p w:rsidR="006F1D2B" w:rsidRPr="006F1D2B" w:rsidRDefault="006F1D2B" w:rsidP="009961C8">
      <w:r>
        <w:br/>
      </w:r>
    </w:p>
    <w:p w:rsidR="005D0E33" w:rsidRDefault="005D0E33"/>
    <w:sectPr w:rsidR="005D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9" w:rsidRDefault="00EB1689" w:rsidP="00284052">
      <w:pPr>
        <w:spacing w:after="0" w:line="240" w:lineRule="auto"/>
      </w:pPr>
      <w:r>
        <w:separator/>
      </w:r>
    </w:p>
  </w:endnote>
  <w:end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9" w:rsidRDefault="00EB1689" w:rsidP="00284052">
      <w:pPr>
        <w:spacing w:after="0" w:line="240" w:lineRule="auto"/>
      </w:pPr>
      <w:r>
        <w:separator/>
      </w:r>
    </w:p>
  </w:footnote>
  <w:foot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C"/>
    <w:rsid w:val="000B5003"/>
    <w:rsid w:val="000D372A"/>
    <w:rsid w:val="00114D03"/>
    <w:rsid w:val="00116B40"/>
    <w:rsid w:val="001C32D4"/>
    <w:rsid w:val="00223652"/>
    <w:rsid w:val="00274FE8"/>
    <w:rsid w:val="00284052"/>
    <w:rsid w:val="002C586A"/>
    <w:rsid w:val="00340FCC"/>
    <w:rsid w:val="003B6669"/>
    <w:rsid w:val="003D7268"/>
    <w:rsid w:val="003E3507"/>
    <w:rsid w:val="003E4CFB"/>
    <w:rsid w:val="004027F3"/>
    <w:rsid w:val="00453267"/>
    <w:rsid w:val="00475DDA"/>
    <w:rsid w:val="00482C44"/>
    <w:rsid w:val="00505209"/>
    <w:rsid w:val="00537270"/>
    <w:rsid w:val="00554857"/>
    <w:rsid w:val="005C43C9"/>
    <w:rsid w:val="005D0E33"/>
    <w:rsid w:val="00665A13"/>
    <w:rsid w:val="00694300"/>
    <w:rsid w:val="006D41A3"/>
    <w:rsid w:val="006F1D2B"/>
    <w:rsid w:val="007007D1"/>
    <w:rsid w:val="00753909"/>
    <w:rsid w:val="008375DD"/>
    <w:rsid w:val="00902335"/>
    <w:rsid w:val="009961C8"/>
    <w:rsid w:val="00A7550C"/>
    <w:rsid w:val="00AD71E9"/>
    <w:rsid w:val="00B46E7C"/>
    <w:rsid w:val="00B7145C"/>
    <w:rsid w:val="00B75B22"/>
    <w:rsid w:val="00BA4D75"/>
    <w:rsid w:val="00C53513"/>
    <w:rsid w:val="00CB3E8F"/>
    <w:rsid w:val="00CE7E6A"/>
    <w:rsid w:val="00D97F2F"/>
    <w:rsid w:val="00DE238D"/>
    <w:rsid w:val="00E507FB"/>
    <w:rsid w:val="00EB1689"/>
    <w:rsid w:val="00F14449"/>
    <w:rsid w:val="00F312B9"/>
    <w:rsid w:val="00F6017F"/>
    <w:rsid w:val="00F63779"/>
    <w:rsid w:val="00F7479A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F765"/>
  <w15:docId w15:val="{7C03E938-648D-4DB2-8184-0332F5E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052"/>
  </w:style>
  <w:style w:type="paragraph" w:styleId="Sidfot">
    <w:name w:val="footer"/>
    <w:basedOn w:val="Normal"/>
    <w:link w:val="Sidfot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Anders Lundqvist</cp:lastModifiedBy>
  <cp:revision>3</cp:revision>
  <dcterms:created xsi:type="dcterms:W3CDTF">2018-12-17T08:47:00Z</dcterms:created>
  <dcterms:modified xsi:type="dcterms:W3CDTF">2018-12-17T10:30:00Z</dcterms:modified>
</cp:coreProperties>
</file>